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46AA" w14:textId="7F5AEE16" w:rsidR="00E34BE8" w:rsidRDefault="00A1498C" w:rsidP="00A1498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1498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</w:t>
      </w:r>
      <w:r w:rsidRPr="00A1498C">
        <w:rPr>
          <w:rFonts w:ascii="TH SarabunIT๙" w:hAnsi="TH SarabunIT๙" w:cs="TH SarabunIT๙"/>
          <w:sz w:val="32"/>
          <w:szCs w:val="32"/>
        </w:rPr>
        <w:t xml:space="preserve"> </w:t>
      </w:r>
      <w:r w:rsidRPr="00A1498C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A1498C">
        <w:rPr>
          <w:rFonts w:ascii="TH SarabunIT๙" w:hAnsi="TH SarabunIT๙" w:cs="TH SarabunIT๙"/>
          <w:sz w:val="32"/>
          <w:szCs w:val="32"/>
        </w:rPr>
        <w:t xml:space="preserve">2567 </w:t>
      </w:r>
      <w:r w:rsidRPr="00A1498C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Pr="00A1498C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</w:t>
      </w:r>
      <w:r w:rsidRPr="00A1498C">
        <w:rPr>
          <w:rFonts w:ascii="TH SarabunIT๙" w:hAnsi="TH SarabunIT๙" w:cs="TH SarabunIT๙"/>
          <w:sz w:val="32"/>
          <w:szCs w:val="32"/>
        </w:rPr>
        <w:t xml:space="preserve"> </w:t>
      </w:r>
      <w:r w:rsidRPr="00A1498C">
        <w:rPr>
          <w:rFonts w:ascii="TH SarabunIT๙" w:hAnsi="TH SarabunIT๙" w:cs="TH SarabunIT๙"/>
          <w:sz w:val="32"/>
          <w:szCs w:val="32"/>
          <w:cs/>
        </w:rPr>
        <w:t>ความโปร่งใสในการดำเนินงานของหน่วยงานภาครัฐ (</w:t>
      </w:r>
      <w:r w:rsidRPr="00A1498C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A1498C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Pr="00A1498C">
        <w:rPr>
          <w:rFonts w:ascii="TH SarabunIT๙" w:hAnsi="TH SarabunIT๙" w:cs="TH SarabunIT๙"/>
          <w:sz w:val="32"/>
          <w:szCs w:val="32"/>
        </w:rPr>
        <w:t xml:space="preserve"> </w:t>
      </w:r>
      <w:r w:rsidRPr="00A1498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A1498C">
        <w:rPr>
          <w:rFonts w:ascii="TH SarabunIT๙" w:hAnsi="TH SarabunIT๙" w:cs="TH SarabunIT๙"/>
          <w:sz w:val="32"/>
          <w:szCs w:val="32"/>
        </w:rPr>
        <w:t>2568</w:t>
      </w:r>
      <w:r w:rsidRPr="00A1498C">
        <w:rPr>
          <w:rFonts w:ascii="TH SarabunIT๙" w:hAnsi="TH SarabunIT๙" w:cs="TH SarabunIT๙"/>
          <w:sz w:val="32"/>
          <w:szCs w:val="32"/>
          <w:cs/>
        </w:rPr>
        <w:t>โดยมี ผู้กำกับสถานีตำรวจภูธร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Pr="00A1498C">
        <w:rPr>
          <w:rFonts w:ascii="TH SarabunIT๙" w:hAnsi="TH SarabunIT๙" w:cs="TH SarabunIT๙"/>
          <w:sz w:val="32"/>
          <w:szCs w:val="32"/>
          <w:cs/>
        </w:rPr>
        <w:t xml:space="preserve"> เป็นประธานการประชุม ซึ่งการประชุมดังกล่าวมี</w:t>
      </w:r>
      <w:r w:rsidRPr="00A1498C">
        <w:rPr>
          <w:rFonts w:ascii="TH SarabunIT๙" w:hAnsi="TH SarabunIT๙" w:cs="TH SarabunIT๙"/>
          <w:sz w:val="32"/>
          <w:szCs w:val="32"/>
        </w:rPr>
        <w:t xml:space="preserve"> </w:t>
      </w:r>
      <w:r w:rsidRPr="00A1498C">
        <w:rPr>
          <w:rFonts w:ascii="TH SarabunIT๙" w:hAnsi="TH SarabunIT๙" w:cs="TH SarabunIT๙"/>
          <w:sz w:val="32"/>
          <w:szCs w:val="32"/>
          <w:cs/>
        </w:rPr>
        <w:t>วัตถุประสงค์เพื่อแจ้งคำสั่งแต่งตั้งคณะกรรมการขับเคลื่อนการประเมินคุณธรรมและความโปร่งใสในการดำเนินงาน ของหน่วยงานภาครัฐ (</w:t>
      </w:r>
      <w:r w:rsidRPr="00A1498C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A1498C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98C">
        <w:rPr>
          <w:rFonts w:ascii="TH SarabunIT๙" w:hAnsi="TH SarabunIT๙" w:cs="TH SarabunIT๙"/>
          <w:sz w:val="32"/>
          <w:szCs w:val="32"/>
          <w:cs/>
        </w:rPr>
        <w:t>และทำความเข้าใจกรอบการประเมิน</w:t>
      </w:r>
      <w:r w:rsidRPr="00A1498C">
        <w:rPr>
          <w:rFonts w:ascii="TH SarabunIT๙" w:hAnsi="TH SarabunIT๙" w:cs="TH SarabunIT๙"/>
          <w:sz w:val="32"/>
          <w:szCs w:val="32"/>
        </w:rPr>
        <w:t xml:space="preserve"> </w:t>
      </w:r>
      <w:r w:rsidRPr="00A1498C">
        <w:rPr>
          <w:rFonts w:ascii="TH SarabunIT๙" w:hAnsi="TH SarabunIT๙" w:cs="TH SarabunIT๙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Pr="00A1498C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A1498C">
        <w:rPr>
          <w:rFonts w:ascii="TH SarabunIT๙" w:hAnsi="TH SarabunIT๙" w:cs="TH SarabunIT๙"/>
          <w:sz w:val="32"/>
          <w:szCs w:val="32"/>
          <w:cs/>
        </w:rPr>
        <w:t xml:space="preserve">ของสถานีตำรวจ ประจำปีงบประมาณ พ.ศ. </w:t>
      </w:r>
      <w:r w:rsidRPr="00A1498C">
        <w:rPr>
          <w:rFonts w:ascii="TH SarabunIT๙" w:hAnsi="TH SarabunIT๙" w:cs="TH SarabunIT๙"/>
          <w:sz w:val="32"/>
          <w:szCs w:val="32"/>
        </w:rPr>
        <w:t>2568</w:t>
      </w:r>
    </w:p>
    <w:p w14:paraId="5E6CCEA2" w14:textId="0F3FF472" w:rsidR="00A1498C" w:rsidRDefault="00A1498C" w:rsidP="00A1498C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239179DB" w14:textId="6FA441FB" w:rsidR="00A1498C" w:rsidRDefault="00AC702D" w:rsidP="00AC702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4C22572" wp14:editId="69F381B8">
            <wp:extent cx="4807585" cy="2847874"/>
            <wp:effectExtent l="38100" t="38100" r="31115" b="2921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810" cy="2899544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0B843B24" w14:textId="77777777" w:rsidR="00AC702D" w:rsidRDefault="00AC702D" w:rsidP="00AC702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3F6A172" w14:textId="375FE7F4" w:rsidR="00AC702D" w:rsidRDefault="00AC702D" w:rsidP="00AC702D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inline distT="0" distB="0" distL="0" distR="0" wp14:anchorId="75525FD1" wp14:editId="4CDF5CE5">
            <wp:extent cx="4788535" cy="2876444"/>
            <wp:effectExtent l="19050" t="19050" r="12065" b="1968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488" cy="29148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14:paraId="7835A283" w14:textId="287A81CA" w:rsidR="00A1498C" w:rsidRDefault="00A1498C" w:rsidP="00A1498C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D1E8A9" w14:textId="77777777" w:rsidR="00A1498C" w:rsidRDefault="00A1498C" w:rsidP="00A1498C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14:paraId="05147239" w14:textId="77777777" w:rsidR="00A1498C" w:rsidRPr="00A1498C" w:rsidRDefault="00A1498C" w:rsidP="00A1498C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A1498C" w:rsidRPr="00A14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C"/>
    <w:rsid w:val="00A1498C"/>
    <w:rsid w:val="00AC702D"/>
    <w:rsid w:val="00E3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694E"/>
  <w15:chartTrackingRefBased/>
  <w15:docId w15:val="{D7084D67-9BF5-4BFD-B157-1B7D6FFA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2025-04-17T02:36:00Z</dcterms:created>
  <dcterms:modified xsi:type="dcterms:W3CDTF">2025-04-17T02:44:00Z</dcterms:modified>
</cp:coreProperties>
</file>